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NASTAVNIK LIKOVNE KULTURE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</w:t>
      </w:r>
      <w:r w:rsidDel="00000000" w:rsidR="00000000" w:rsidRPr="00000000">
        <w:rPr>
          <w:sz w:val="24"/>
          <w:szCs w:val="24"/>
          <w:rtl w:val="0"/>
        </w:rPr>
        <w:t xml:space="preserve"> 3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31. siječnja 2025. do 8. veljače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Klasa:102-02/24-01/05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